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1" w:rsidRDefault="00CC0E41" w:rsidP="00CC0E41">
      <w:pPr>
        <w:keepNext/>
        <w:keepLines/>
        <w:widowControl/>
        <w:ind w:right="280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ar-SA" w:bidi="ar-SA"/>
        </w:rPr>
      </w:pPr>
      <w:bookmarkStart w:id="0" w:name="_GoBack"/>
      <w:bookmarkStart w:id="1" w:name="bookmark0"/>
      <w:bookmarkEnd w:id="0"/>
    </w:p>
    <w:bookmarkEnd w:id="1"/>
    <w:p w:rsidR="00CC0E41" w:rsidRDefault="00AA4EB2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АДМИНИСТРАЦИЯ </w:t>
      </w:r>
      <w:r w:rsidR="00F5427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ИМИССКОГО</w:t>
      </w:r>
      <w:r w:rsidR="00CC0E41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СЕЛЬСОВЕТА</w:t>
      </w:r>
    </w:p>
    <w:p w:rsidR="00CC0E41" w:rsidRDefault="00CC0E41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КУРАГИНСКОГО РАЙОНА</w:t>
      </w:r>
    </w:p>
    <w:p w:rsidR="00CC0E41" w:rsidRDefault="00CC0E41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КРАСНОЯРСКОГО КРАЯ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CC0E41" w:rsidRDefault="00CC0E41" w:rsidP="00CC0E41">
      <w:pPr>
        <w:pStyle w:val="Standard"/>
        <w:autoSpaceDE w:val="0"/>
        <w:jc w:val="center"/>
      </w:pPr>
      <w:r>
        <w:rPr>
          <w:rFonts w:eastAsia="Arial" w:cs="Arial"/>
          <w:sz w:val="28"/>
          <w:szCs w:val="28"/>
        </w:rPr>
        <w:t>РЕШЕНИЕ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sz w:val="28"/>
          <w:szCs w:val="28"/>
        </w:rPr>
      </w:pPr>
    </w:p>
    <w:p w:rsidR="00CC0E41" w:rsidRPr="006C4642" w:rsidRDefault="000E551E" w:rsidP="00CC0E41">
      <w:pPr>
        <w:pStyle w:val="Standard"/>
        <w:autoSpaceDE w:val="0"/>
        <w:jc w:val="both"/>
        <w:rPr>
          <w:lang w:val="ru-RU"/>
        </w:rPr>
      </w:pPr>
      <w:r>
        <w:rPr>
          <w:rFonts w:eastAsia="Arial" w:cs="Arial"/>
          <w:sz w:val="28"/>
          <w:szCs w:val="28"/>
          <w:lang w:val="ru-RU"/>
        </w:rPr>
        <w:t>27.12.</w:t>
      </w:r>
      <w:r w:rsidR="006C4642">
        <w:rPr>
          <w:rFonts w:eastAsia="Arial" w:cs="Arial"/>
          <w:sz w:val="28"/>
          <w:szCs w:val="28"/>
          <w:lang w:val="ru-RU"/>
        </w:rPr>
        <w:t>2021</w:t>
      </w:r>
      <w:r w:rsidR="00CC0E41">
        <w:rPr>
          <w:rFonts w:eastAsia="Arial" w:cs="Arial"/>
          <w:sz w:val="28"/>
          <w:szCs w:val="28"/>
        </w:rPr>
        <w:t xml:space="preserve">                                                                   </w:t>
      </w:r>
      <w:r w:rsidR="006C4642">
        <w:rPr>
          <w:rFonts w:eastAsia="Arial" w:cs="Arial"/>
          <w:sz w:val="28"/>
          <w:szCs w:val="28"/>
        </w:rPr>
        <w:t xml:space="preserve">                            </w:t>
      </w:r>
      <w:r w:rsidR="00CC0E41">
        <w:rPr>
          <w:rFonts w:eastAsia="Arial" w:cs="Arial"/>
          <w:sz w:val="28"/>
          <w:szCs w:val="28"/>
        </w:rPr>
        <w:t xml:space="preserve">  №</w:t>
      </w:r>
      <w:r>
        <w:rPr>
          <w:rFonts w:eastAsia="Arial" w:cs="Arial"/>
          <w:sz w:val="28"/>
          <w:szCs w:val="28"/>
          <w:lang w:val="ru-RU"/>
        </w:rPr>
        <w:t>11-49-</w:t>
      </w:r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proofErr w:type="gramStart"/>
      <w:r w:rsidR="006C4642">
        <w:rPr>
          <w:rFonts w:eastAsia="Arial" w:cs="Arial"/>
          <w:sz w:val="28"/>
          <w:szCs w:val="28"/>
          <w:lang w:val="ru-RU"/>
        </w:rPr>
        <w:t>р</w:t>
      </w:r>
      <w:proofErr w:type="spellEnd"/>
      <w:proofErr w:type="gramEnd"/>
    </w:p>
    <w:p w:rsidR="00CC0E41" w:rsidRDefault="00CC0E41" w:rsidP="00CC0E41">
      <w:pPr>
        <w:pStyle w:val="Standard"/>
        <w:autoSpaceDE w:val="0"/>
        <w:rPr>
          <w:rFonts w:eastAsia="Arial" w:cs="Arial"/>
          <w:sz w:val="28"/>
          <w:szCs w:val="28"/>
          <w:lang w:val="ru-RU"/>
        </w:rPr>
      </w:pP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Об установлении </w:t>
      </w:r>
      <w:proofErr w:type="gramStart"/>
      <w:r>
        <w:rPr>
          <w:rFonts w:eastAsia="Arial" w:cs="Arial"/>
          <w:bCs/>
          <w:sz w:val="28"/>
          <w:szCs w:val="28"/>
          <w:lang w:val="ru-RU"/>
        </w:rPr>
        <w:t>дополнительных</w:t>
      </w:r>
      <w:proofErr w:type="gramEnd"/>
      <w:r>
        <w:rPr>
          <w:rFonts w:eastAsia="Arial" w:cs="Arial"/>
          <w:bCs/>
          <w:sz w:val="28"/>
          <w:szCs w:val="28"/>
          <w:lang w:val="ru-RU"/>
        </w:rPr>
        <w:t xml:space="preserve"> </w:t>
      </w: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оснований признания </w:t>
      </w:r>
      <w:proofErr w:type="gramStart"/>
      <w:r>
        <w:rPr>
          <w:rFonts w:eastAsia="Arial" w:cs="Arial"/>
          <w:bCs/>
          <w:sz w:val="28"/>
          <w:szCs w:val="28"/>
          <w:lang w:val="ru-RU"/>
        </w:rPr>
        <w:t>безнадежными</w:t>
      </w:r>
      <w:proofErr w:type="gramEnd"/>
      <w:r>
        <w:rPr>
          <w:rFonts w:eastAsia="Arial" w:cs="Arial"/>
          <w:bCs/>
          <w:sz w:val="28"/>
          <w:szCs w:val="28"/>
          <w:lang w:val="ru-RU"/>
        </w:rPr>
        <w:t xml:space="preserve"> </w:t>
      </w: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к взысканию недоимки по местным налогам, </w:t>
      </w:r>
    </w:p>
    <w:p w:rsidR="00CC0E41" w:rsidRDefault="00CC0E41" w:rsidP="00CC0E41">
      <w:pPr>
        <w:pStyle w:val="Standard"/>
        <w:autoSpaceDE w:val="0"/>
      </w:pPr>
      <w:r>
        <w:rPr>
          <w:rFonts w:eastAsia="Arial" w:cs="Arial"/>
          <w:bCs/>
          <w:sz w:val="28"/>
          <w:szCs w:val="28"/>
          <w:lang w:val="ru-RU"/>
        </w:rPr>
        <w:t>задолже</w:t>
      </w:r>
      <w:r w:rsidR="00156F48">
        <w:rPr>
          <w:rFonts w:eastAsia="Arial" w:cs="Arial"/>
          <w:bCs/>
          <w:sz w:val="28"/>
          <w:szCs w:val="28"/>
          <w:lang w:val="ru-RU"/>
        </w:rPr>
        <w:t>нности по пеня и штрафам по местным</w:t>
      </w:r>
      <w:r>
        <w:rPr>
          <w:rFonts w:eastAsia="Arial" w:cs="Arial"/>
          <w:bCs/>
          <w:sz w:val="28"/>
          <w:szCs w:val="28"/>
          <w:lang w:val="ru-RU"/>
        </w:rPr>
        <w:t xml:space="preserve"> налогам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hyperlink r:id="rId4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пунктом</w:t>
        </w:r>
        <w:proofErr w:type="spellEnd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 xml:space="preserve"> 3 </w:t>
        </w:r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статьи</w:t>
        </w:r>
        <w:proofErr w:type="spellEnd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 xml:space="preserve"> 59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5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законом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06.10.2003 № 131-ФЗ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принципах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организации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самоуправления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 </w:t>
      </w:r>
      <w:r w:rsidR="00AA4EB2">
        <w:rPr>
          <w:rFonts w:eastAsia="Arial" w:cs="Arial"/>
          <w:sz w:val="28"/>
          <w:szCs w:val="28"/>
          <w:lang w:val="ru-RU"/>
        </w:rPr>
        <w:t xml:space="preserve">руководствуясь </w:t>
      </w:r>
      <w:r>
        <w:rPr>
          <w:rFonts w:eastAsia="Arial" w:cs="Arial"/>
          <w:sz w:val="28"/>
          <w:szCs w:val="28"/>
          <w:lang w:val="ru-RU"/>
        </w:rPr>
        <w:t>Уставом</w:t>
      </w:r>
      <w:r>
        <w:rPr>
          <w:rFonts w:eastAsia="Arial" w:cs="Arial"/>
          <w:color w:val="000000"/>
          <w:sz w:val="28"/>
          <w:szCs w:val="28"/>
        </w:rPr>
        <w:t xml:space="preserve"> </w:t>
      </w:r>
      <w:proofErr w:type="spellStart"/>
      <w:r w:rsidR="00F5427C">
        <w:rPr>
          <w:rFonts w:eastAsia="Arial" w:cs="Arial"/>
          <w:color w:val="000000"/>
          <w:sz w:val="28"/>
          <w:szCs w:val="28"/>
          <w:lang w:val="ru-RU"/>
        </w:rPr>
        <w:t>Имисского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сельсовета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 w:rsidR="00F5427C">
        <w:rPr>
          <w:rFonts w:eastAsia="Arial" w:cs="Arial"/>
          <w:sz w:val="28"/>
          <w:szCs w:val="28"/>
          <w:lang w:val="ru-RU"/>
        </w:rPr>
        <w:t>Имисский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сельский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Совет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депутатов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решил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1. </w:t>
      </w:r>
      <w:proofErr w:type="spellStart"/>
      <w:r>
        <w:rPr>
          <w:rFonts w:eastAsia="Arial" w:cs="Arial"/>
          <w:sz w:val="28"/>
          <w:szCs w:val="28"/>
        </w:rPr>
        <w:t>Установить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дополнительные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6" w:anchor="Par29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основания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признания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безнадежными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этим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согласно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приложению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751BD0" w:rsidRPr="00751BD0" w:rsidRDefault="00751BD0" w:rsidP="00751BD0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2. Решение </w:t>
      </w:r>
      <w:proofErr w:type="spellStart"/>
      <w:r w:rsidR="00F5427C">
        <w:rPr>
          <w:rFonts w:eastAsia="Arial" w:cs="Arial"/>
          <w:sz w:val="28"/>
          <w:szCs w:val="28"/>
          <w:lang w:val="ru-RU"/>
        </w:rPr>
        <w:t>Имисского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сельского Совета депутатов от </w:t>
      </w:r>
      <w:r w:rsidRPr="00751BD0">
        <w:rPr>
          <w:rFonts w:eastAsia="Arial" w:cs="Arial"/>
          <w:sz w:val="28"/>
          <w:szCs w:val="28"/>
          <w:lang w:val="ru-RU"/>
        </w:rPr>
        <w:t xml:space="preserve">16.07.2012 </w:t>
      </w:r>
      <w:r>
        <w:rPr>
          <w:rFonts w:eastAsia="Arial" w:cs="Arial"/>
          <w:sz w:val="28"/>
          <w:szCs w:val="28"/>
          <w:lang w:val="ru-RU"/>
        </w:rPr>
        <w:t xml:space="preserve">                 </w:t>
      </w:r>
      <w:r w:rsidRPr="00751BD0">
        <w:rPr>
          <w:rFonts w:eastAsia="Arial" w:cs="Arial"/>
          <w:sz w:val="28"/>
          <w:szCs w:val="28"/>
          <w:lang w:val="ru-RU"/>
        </w:rPr>
        <w:t xml:space="preserve">  № 35-100-Р</w:t>
      </w:r>
      <w:r>
        <w:rPr>
          <w:rFonts w:eastAsia="Arial" w:cs="Arial"/>
          <w:sz w:val="28"/>
          <w:szCs w:val="28"/>
          <w:lang w:val="ru-RU"/>
        </w:rPr>
        <w:t xml:space="preserve"> «</w:t>
      </w:r>
      <w:r w:rsidRPr="00751BD0">
        <w:rPr>
          <w:rFonts w:eastAsia="Arial" w:cs="Arial"/>
          <w:sz w:val="28"/>
          <w:szCs w:val="28"/>
          <w:lang w:val="ru-RU"/>
        </w:rPr>
        <w:t>О допо</w:t>
      </w:r>
      <w:r>
        <w:rPr>
          <w:rFonts w:eastAsia="Arial" w:cs="Arial"/>
          <w:sz w:val="28"/>
          <w:szCs w:val="28"/>
          <w:lang w:val="ru-RU"/>
        </w:rPr>
        <w:t xml:space="preserve">лнительных основаниях признания </w:t>
      </w:r>
      <w:proofErr w:type="gramStart"/>
      <w:r w:rsidRPr="00751BD0">
        <w:rPr>
          <w:rFonts w:eastAsia="Arial" w:cs="Arial"/>
          <w:sz w:val="28"/>
          <w:szCs w:val="28"/>
          <w:lang w:val="ru-RU"/>
        </w:rPr>
        <w:t>без</w:t>
      </w:r>
      <w:r>
        <w:rPr>
          <w:rFonts w:eastAsia="Arial" w:cs="Arial"/>
          <w:sz w:val="28"/>
          <w:szCs w:val="28"/>
          <w:lang w:val="ru-RU"/>
        </w:rPr>
        <w:t>надежными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к взысканию недоимки, </w:t>
      </w:r>
      <w:r w:rsidRPr="00751BD0">
        <w:rPr>
          <w:rFonts w:eastAsia="Arial" w:cs="Arial"/>
          <w:sz w:val="28"/>
          <w:szCs w:val="28"/>
          <w:lang w:val="ru-RU"/>
        </w:rPr>
        <w:t>зад</w:t>
      </w:r>
      <w:r>
        <w:rPr>
          <w:rFonts w:eastAsia="Arial" w:cs="Arial"/>
          <w:sz w:val="28"/>
          <w:szCs w:val="28"/>
          <w:lang w:val="ru-RU"/>
        </w:rPr>
        <w:t>олженности по пеням и штрафам по местным налогам» считать утратившим силу.</w:t>
      </w:r>
    </w:p>
    <w:p w:rsidR="00CC0E41" w:rsidRDefault="00751BD0" w:rsidP="00751BD0">
      <w:pPr>
        <w:pStyle w:val="Standard"/>
        <w:autoSpaceDE w:val="0"/>
        <w:spacing w:before="200"/>
        <w:jc w:val="both"/>
      </w:pPr>
      <w:r>
        <w:rPr>
          <w:rFonts w:eastAsia="Arial" w:cs="Arial"/>
          <w:sz w:val="28"/>
          <w:szCs w:val="28"/>
        </w:rPr>
        <w:t>3</w:t>
      </w:r>
      <w:r w:rsidR="00CC0E41">
        <w:rPr>
          <w:rFonts w:eastAsia="Arial" w:cs="Arial"/>
          <w:sz w:val="28"/>
          <w:szCs w:val="28"/>
        </w:rPr>
        <w:t xml:space="preserve">. </w:t>
      </w:r>
      <w:proofErr w:type="spellStart"/>
      <w:r w:rsidR="00CC0E41">
        <w:rPr>
          <w:rFonts w:eastAsia="Arial" w:cs="Arial"/>
          <w:sz w:val="28"/>
          <w:szCs w:val="28"/>
        </w:rPr>
        <w:t>Контроль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за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исполнением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настоящего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Решения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r w:rsidR="00AA4EB2">
        <w:rPr>
          <w:rFonts w:eastAsia="Arial" w:cs="Arial"/>
          <w:sz w:val="28"/>
          <w:szCs w:val="28"/>
          <w:lang w:val="ru-RU"/>
        </w:rPr>
        <w:t>возложить на Главу сельсовета</w:t>
      </w:r>
      <w:r w:rsidR="00CC0E41">
        <w:rPr>
          <w:rFonts w:eastAsia="Arial" w:cs="Arial"/>
          <w:sz w:val="28"/>
          <w:szCs w:val="28"/>
          <w:lang w:val="ru-RU"/>
        </w:rPr>
        <w:t>.</w:t>
      </w:r>
    </w:p>
    <w:p w:rsidR="00CC0E41" w:rsidRDefault="00751BD0" w:rsidP="00751BD0">
      <w:pPr>
        <w:pStyle w:val="Standard"/>
        <w:autoSpaceDE w:val="0"/>
        <w:spacing w:before="200"/>
        <w:jc w:val="both"/>
      </w:pPr>
      <w:r>
        <w:rPr>
          <w:rFonts w:eastAsia="Arial" w:cs="Arial"/>
          <w:sz w:val="28"/>
          <w:szCs w:val="28"/>
          <w:lang w:val="ru-RU"/>
        </w:rPr>
        <w:t>4</w:t>
      </w:r>
      <w:r w:rsidR="00CC0E41">
        <w:rPr>
          <w:rFonts w:eastAsia="Arial" w:cs="Arial"/>
          <w:sz w:val="28"/>
          <w:szCs w:val="28"/>
        </w:rPr>
        <w:t xml:space="preserve">. </w:t>
      </w:r>
      <w:proofErr w:type="spellStart"/>
      <w:r w:rsidR="00CC0E41">
        <w:rPr>
          <w:rFonts w:eastAsia="Arial" w:cs="Arial"/>
          <w:sz w:val="28"/>
          <w:szCs w:val="28"/>
        </w:rPr>
        <w:t>Настоящее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Решение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вступает</w:t>
      </w:r>
      <w:proofErr w:type="spellEnd"/>
      <w:r w:rsidR="00CC0E41">
        <w:rPr>
          <w:rFonts w:eastAsia="Arial" w:cs="Arial"/>
          <w:sz w:val="28"/>
          <w:szCs w:val="28"/>
        </w:rPr>
        <w:t xml:space="preserve"> в </w:t>
      </w:r>
      <w:proofErr w:type="spellStart"/>
      <w:r w:rsidR="00CC0E41">
        <w:rPr>
          <w:rFonts w:eastAsia="Arial" w:cs="Arial"/>
          <w:sz w:val="28"/>
          <w:szCs w:val="28"/>
        </w:rPr>
        <w:t>силу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после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его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официального</w:t>
      </w:r>
      <w:proofErr w:type="spellEnd"/>
      <w:r w:rsidR="00CC0E41">
        <w:rPr>
          <w:rFonts w:eastAsia="Arial" w:cs="Arial"/>
          <w:sz w:val="28"/>
          <w:szCs w:val="28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опубликования</w:t>
      </w:r>
      <w:proofErr w:type="spellEnd"/>
      <w:r w:rsidR="00CC0E41">
        <w:rPr>
          <w:rFonts w:eastAsia="Arial" w:cs="Arial"/>
          <w:sz w:val="28"/>
          <w:szCs w:val="28"/>
        </w:rPr>
        <w:t xml:space="preserve"> в </w:t>
      </w:r>
      <w:proofErr w:type="spellStart"/>
      <w:r w:rsidR="00CC0E41">
        <w:rPr>
          <w:rFonts w:eastAsia="Arial" w:cs="Arial"/>
          <w:sz w:val="28"/>
          <w:szCs w:val="28"/>
        </w:rPr>
        <w:t>газете</w:t>
      </w:r>
      <w:proofErr w:type="spellEnd"/>
      <w:r w:rsidR="00CC0E41">
        <w:rPr>
          <w:rFonts w:eastAsia="Arial" w:cs="Arial"/>
          <w:sz w:val="28"/>
          <w:szCs w:val="28"/>
        </w:rPr>
        <w:t xml:space="preserve"> "</w:t>
      </w:r>
      <w:proofErr w:type="spellStart"/>
      <w:r w:rsidR="00F5427C">
        <w:rPr>
          <w:rFonts w:eastAsia="Arial" w:cs="Arial"/>
          <w:sz w:val="28"/>
          <w:szCs w:val="28"/>
          <w:lang w:val="ru-RU"/>
        </w:rPr>
        <w:t>Имисские</w:t>
      </w:r>
      <w:proofErr w:type="spellEnd"/>
      <w:r w:rsidR="00F5427C">
        <w:rPr>
          <w:rFonts w:eastAsia="Arial" w:cs="Arial"/>
          <w:sz w:val="28"/>
          <w:szCs w:val="28"/>
          <w:lang w:val="ru-RU"/>
        </w:rPr>
        <w:t xml:space="preserve"> Зори</w:t>
      </w:r>
      <w:r w:rsidR="00CC0E41">
        <w:rPr>
          <w:rFonts w:eastAsia="Arial" w:cs="Arial"/>
          <w:sz w:val="28"/>
          <w:szCs w:val="28"/>
        </w:rPr>
        <w:t>".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p w:rsidR="006C4642" w:rsidRPr="006C4642" w:rsidRDefault="006C4642" w:rsidP="00CC0E41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tbl>
      <w:tblPr>
        <w:tblW w:w="0" w:type="auto"/>
        <w:tblInd w:w="-176" w:type="dxa"/>
        <w:tblLook w:val="01E0"/>
      </w:tblPr>
      <w:tblGrid>
        <w:gridCol w:w="4961"/>
        <w:gridCol w:w="4786"/>
      </w:tblGrid>
      <w:tr w:rsidR="006C4642" w:rsidTr="006C4642">
        <w:trPr>
          <w:trHeight w:val="974"/>
        </w:trPr>
        <w:tc>
          <w:tcPr>
            <w:tcW w:w="4961" w:type="dxa"/>
            <w:hideMark/>
          </w:tcPr>
          <w:p w:rsidR="006C4642" w:rsidRDefault="006C4642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4642" w:rsidRDefault="00F5427C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Имисского</w:t>
            </w:r>
            <w:proofErr w:type="spellEnd"/>
            <w:r w:rsidR="006C4642">
              <w:rPr>
                <w:sz w:val="28"/>
                <w:szCs w:val="28"/>
              </w:rPr>
              <w:t xml:space="preserve"> </w:t>
            </w:r>
            <w:proofErr w:type="spellStart"/>
            <w:r w:rsidR="006C4642">
              <w:rPr>
                <w:sz w:val="28"/>
                <w:szCs w:val="28"/>
              </w:rPr>
              <w:t>Совета</w:t>
            </w:r>
            <w:proofErr w:type="spellEnd"/>
            <w:r w:rsidR="006C4642">
              <w:rPr>
                <w:sz w:val="28"/>
                <w:szCs w:val="28"/>
              </w:rPr>
              <w:t xml:space="preserve"> </w:t>
            </w:r>
            <w:proofErr w:type="spellStart"/>
            <w:r w:rsidR="006C4642">
              <w:rPr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4786" w:type="dxa"/>
            <w:hideMark/>
          </w:tcPr>
          <w:p w:rsidR="006C4642" w:rsidRDefault="00AA4EB2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C4642">
              <w:rPr>
                <w:sz w:val="28"/>
                <w:szCs w:val="28"/>
              </w:rPr>
              <w:t xml:space="preserve"> </w:t>
            </w:r>
            <w:proofErr w:type="spellStart"/>
            <w:r w:rsidR="006C4642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6C4642" w:rsidTr="006C4642">
        <w:trPr>
          <w:trHeight w:val="287"/>
        </w:trPr>
        <w:tc>
          <w:tcPr>
            <w:tcW w:w="4961" w:type="dxa"/>
            <w:hideMark/>
          </w:tcPr>
          <w:p w:rsidR="006C4642" w:rsidRPr="00F5427C" w:rsidRDefault="00AA4EB2" w:rsidP="00F5427C">
            <w:pPr>
              <w:spacing w:line="276" w:lineRule="auto"/>
              <w:jc w:val="right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 xml:space="preserve">    _____________ </w:t>
            </w:r>
            <w:r w:rsidR="00F5427C">
              <w:rPr>
                <w:sz w:val="28"/>
                <w:szCs w:val="28"/>
                <w:lang w:val="ru-RU"/>
              </w:rPr>
              <w:t>А</w:t>
            </w:r>
            <w:r w:rsidR="00F5427C">
              <w:rPr>
                <w:sz w:val="28"/>
                <w:szCs w:val="28"/>
              </w:rPr>
              <w:t>.</w:t>
            </w:r>
            <w:r w:rsidR="00F5427C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F5427C">
              <w:rPr>
                <w:sz w:val="28"/>
                <w:szCs w:val="28"/>
                <w:lang w:val="ru-RU"/>
              </w:rPr>
              <w:t>Пергаев</w:t>
            </w:r>
            <w:proofErr w:type="spellEnd"/>
          </w:p>
        </w:tc>
        <w:tc>
          <w:tcPr>
            <w:tcW w:w="4786" w:type="dxa"/>
            <w:hideMark/>
          </w:tcPr>
          <w:p w:rsidR="006C4642" w:rsidRPr="00F5427C" w:rsidRDefault="006C4642" w:rsidP="00F5427C">
            <w:pPr>
              <w:spacing w:line="276" w:lineRule="auto"/>
              <w:jc w:val="right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EB2">
              <w:rPr>
                <w:sz w:val="28"/>
                <w:szCs w:val="28"/>
              </w:rPr>
              <w:t xml:space="preserve">   _____________ </w:t>
            </w:r>
            <w:r w:rsidR="00F5427C">
              <w:rPr>
                <w:sz w:val="28"/>
                <w:szCs w:val="28"/>
                <w:lang w:val="ru-RU"/>
              </w:rPr>
              <w:t>А</w:t>
            </w:r>
            <w:r w:rsidR="00F5427C">
              <w:rPr>
                <w:sz w:val="28"/>
                <w:szCs w:val="28"/>
              </w:rPr>
              <w:t>.</w:t>
            </w:r>
            <w:r w:rsidR="00F5427C">
              <w:rPr>
                <w:sz w:val="28"/>
                <w:szCs w:val="28"/>
                <w:lang w:val="ru-RU"/>
              </w:rPr>
              <w:t>А</w:t>
            </w:r>
            <w:r w:rsidR="00AA4EB2">
              <w:rPr>
                <w:sz w:val="28"/>
                <w:szCs w:val="28"/>
              </w:rPr>
              <w:t xml:space="preserve">. </w:t>
            </w:r>
            <w:proofErr w:type="spellStart"/>
            <w:r w:rsidR="00F5427C">
              <w:rPr>
                <w:sz w:val="28"/>
                <w:szCs w:val="28"/>
                <w:lang w:val="ru-RU"/>
              </w:rPr>
              <w:t>Зоткин</w:t>
            </w:r>
            <w:proofErr w:type="spellEnd"/>
          </w:p>
        </w:tc>
      </w:tr>
    </w:tbl>
    <w:p w:rsidR="006C4642" w:rsidRDefault="006C4642" w:rsidP="006C4642">
      <w:pPr>
        <w:suppressAutoHyphens w:val="0"/>
        <w:spacing w:after="200" w:line="276" w:lineRule="auto"/>
        <w:rPr>
          <w:rFonts w:eastAsia="Times New Roman"/>
          <w:sz w:val="28"/>
          <w:szCs w:val="28"/>
          <w:lang w:eastAsia="ar-SA"/>
        </w:rPr>
      </w:pPr>
    </w:p>
    <w:p w:rsidR="006C4642" w:rsidRDefault="006C4642">
      <w:pPr>
        <w:widowControl/>
        <w:suppressAutoHyphens w:val="0"/>
        <w:autoSpaceDN/>
        <w:spacing w:after="200" w:line="276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br w:type="page"/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Приложение</w:t>
      </w:r>
      <w:proofErr w:type="spellEnd"/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к </w:t>
      </w:r>
      <w:proofErr w:type="spellStart"/>
      <w:r>
        <w:rPr>
          <w:rFonts w:eastAsia="Arial" w:cs="Arial"/>
          <w:sz w:val="28"/>
          <w:szCs w:val="28"/>
        </w:rPr>
        <w:t>Решению</w:t>
      </w:r>
      <w:proofErr w:type="spellEnd"/>
    </w:p>
    <w:p w:rsidR="00CC0E41" w:rsidRDefault="00F5427C" w:rsidP="00CC0E41">
      <w:pPr>
        <w:pStyle w:val="Standard"/>
        <w:autoSpaceDE w:val="0"/>
        <w:jc w:val="right"/>
      </w:pPr>
      <w:proofErr w:type="spellStart"/>
      <w:r>
        <w:rPr>
          <w:rFonts w:eastAsia="Arial" w:cs="Arial"/>
          <w:sz w:val="28"/>
          <w:szCs w:val="28"/>
          <w:lang w:val="ru-RU"/>
        </w:rPr>
        <w:t>Имисского</w:t>
      </w:r>
      <w:proofErr w:type="spellEnd"/>
      <w:r w:rsidR="00CC0E41">
        <w:rPr>
          <w:rFonts w:eastAsia="Arial" w:cs="Arial"/>
          <w:sz w:val="28"/>
          <w:szCs w:val="28"/>
          <w:lang w:val="ru-RU"/>
        </w:rPr>
        <w:t xml:space="preserve"> </w:t>
      </w:r>
      <w:proofErr w:type="spellStart"/>
      <w:r w:rsidR="00CC0E41">
        <w:rPr>
          <w:rFonts w:eastAsia="Arial" w:cs="Arial"/>
          <w:sz w:val="28"/>
          <w:szCs w:val="28"/>
        </w:rPr>
        <w:t>сельского</w:t>
      </w:r>
      <w:proofErr w:type="spellEnd"/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Совета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депутатов</w:t>
      </w:r>
      <w:proofErr w:type="spellEnd"/>
    </w:p>
    <w:p w:rsidR="00CC0E41" w:rsidRDefault="00AA4EB2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 w:rsidR="004A5519">
        <w:rPr>
          <w:rFonts w:eastAsia="Arial" w:cs="Arial"/>
          <w:sz w:val="28"/>
          <w:szCs w:val="28"/>
          <w:lang w:val="ru-RU"/>
        </w:rPr>
        <w:t>27.12.</w:t>
      </w:r>
      <w:r w:rsidR="00CC0E41">
        <w:rPr>
          <w:rFonts w:eastAsia="Arial" w:cs="Arial"/>
          <w:sz w:val="28"/>
          <w:szCs w:val="28"/>
        </w:rPr>
        <w:t>20</w:t>
      </w:r>
      <w:r w:rsidR="006C4642">
        <w:rPr>
          <w:rFonts w:eastAsia="Arial" w:cs="Arial"/>
          <w:sz w:val="28"/>
          <w:szCs w:val="28"/>
          <w:lang w:val="ru-RU"/>
        </w:rPr>
        <w:t>21</w:t>
      </w:r>
      <w:r w:rsidR="00CC0E41">
        <w:rPr>
          <w:rFonts w:eastAsia="Arial" w:cs="Arial"/>
          <w:sz w:val="28"/>
          <w:szCs w:val="28"/>
        </w:rPr>
        <w:t xml:space="preserve"> №</w:t>
      </w:r>
      <w:r w:rsidR="004A5519">
        <w:rPr>
          <w:rFonts w:eastAsia="Arial" w:cs="Arial"/>
          <w:sz w:val="28"/>
          <w:szCs w:val="28"/>
          <w:lang w:val="ru-RU"/>
        </w:rPr>
        <w:t>11-49</w:t>
      </w:r>
      <w:r w:rsidR="00CC0E41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-</w:t>
      </w:r>
      <w:r w:rsidR="00CC0E41">
        <w:rPr>
          <w:rFonts w:eastAsia="Arial" w:cs="Arial"/>
          <w:sz w:val="28"/>
          <w:szCs w:val="28"/>
        </w:rPr>
        <w:t>р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</w:rPr>
      </w:pPr>
      <w:bookmarkStart w:id="2" w:name="Par29"/>
      <w:bookmarkEnd w:id="2"/>
      <w:r>
        <w:rPr>
          <w:rFonts w:eastAsia="Arial" w:cs="Arial"/>
          <w:b/>
          <w:bCs/>
          <w:sz w:val="28"/>
          <w:szCs w:val="28"/>
        </w:rPr>
        <w:t>ДОПОЛНИТЕЛЬНЫЕ ОСНОВАНИЯ ПРИЗНАНИЯ БЕЗНАДЕЖНЫМИ К ВЗЫСКАНИЮ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НЕДОИМКИ ПО МЕСТНЫМ НАЛОГАМ, ЗАДОЛЖЕННОСТИ ПО ПЕНЯМ</w:t>
      </w:r>
      <w:r w:rsidR="006C4642">
        <w:rPr>
          <w:rFonts w:eastAsia="Arial" w:cs="Arial"/>
          <w:b/>
          <w:bCs/>
          <w:sz w:val="28"/>
          <w:szCs w:val="28"/>
          <w:lang w:val="ru-RU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И ШТРАФАМ ПО ЭТИМ НАЛОГАМ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ind w:firstLine="540"/>
        <w:jc w:val="both"/>
      </w:pPr>
      <w:proofErr w:type="spellStart"/>
      <w:r>
        <w:rPr>
          <w:rFonts w:eastAsia="Arial" w:cs="Arial"/>
          <w:sz w:val="28"/>
          <w:szCs w:val="28"/>
        </w:rPr>
        <w:t>Кроме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случаев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установленных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пунктом 1 статьи 59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признаются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безнадежными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сборам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мобилизуемым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территории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образования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Кордовский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сельсовет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числящимся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отдельными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налогоплательщиками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уплата</w:t>
      </w:r>
      <w:proofErr w:type="spellEnd"/>
      <w:r>
        <w:rPr>
          <w:rFonts w:eastAsia="Arial" w:cs="Arial"/>
          <w:sz w:val="28"/>
          <w:szCs w:val="28"/>
        </w:rPr>
        <w:t xml:space="preserve"> и (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оказались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невозможными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случаях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1.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утрачено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установленное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7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кодексом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принудительное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числящейся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2.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отмененным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сборам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числящимся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юридическими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умершими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3.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действующим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принудительное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которых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листам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основаниям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предусмотренным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>пунктами 3, 4 статьи 46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02.10.2007 № 229-ФЗ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производстве</w:t>
      </w:r>
      <w:proofErr w:type="spellEnd"/>
      <w:r>
        <w:rPr>
          <w:rFonts w:eastAsia="Arial" w:cs="Arial"/>
          <w:sz w:val="28"/>
          <w:szCs w:val="28"/>
        </w:rPr>
        <w:t xml:space="preserve">",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истек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трехгодичный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срок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предъявления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листа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исполнение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следующих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а) </w:t>
      </w:r>
      <w:proofErr w:type="spellStart"/>
      <w:r>
        <w:rPr>
          <w:rFonts w:eastAsia="Arial" w:cs="Arial"/>
          <w:sz w:val="28"/>
          <w:szCs w:val="28"/>
        </w:rPr>
        <w:t>копии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постановлений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возвращении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производилось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произведено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частично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окончании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вынесенных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приставом-исполнителем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r>
        <w:rPr>
          <w:rFonts w:eastAsia="Arial" w:cs="Arial"/>
          <w:sz w:val="28"/>
          <w:szCs w:val="28"/>
          <w:lang w:val="ru-RU"/>
        </w:rPr>
        <w:t xml:space="preserve">пунктами 3, 4 статьи 46 </w:t>
      </w:r>
      <w:proofErr w:type="spellStart"/>
      <w:r>
        <w:rPr>
          <w:rFonts w:eastAsia="Arial" w:cs="Arial"/>
          <w:sz w:val="28"/>
          <w:szCs w:val="28"/>
        </w:rPr>
        <w:t>Федерального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02.10.2007 № 229-ФЗ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производстве</w:t>
      </w:r>
      <w:proofErr w:type="spellEnd"/>
      <w:r>
        <w:rPr>
          <w:rFonts w:eastAsia="Arial" w:cs="Arial"/>
          <w:sz w:val="28"/>
          <w:szCs w:val="28"/>
        </w:rPr>
        <w:t>";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б)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Решение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списании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принимается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Межрайонной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инспекцией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России</w:t>
      </w:r>
      <w:proofErr w:type="spellEnd"/>
      <w:r>
        <w:rPr>
          <w:rFonts w:eastAsia="Arial" w:cs="Arial"/>
          <w:sz w:val="28"/>
          <w:szCs w:val="28"/>
        </w:rPr>
        <w:t xml:space="preserve"> № 10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Красноярскому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краю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proofErr w:type="spellStart"/>
      <w:r>
        <w:rPr>
          <w:rFonts w:eastAsia="Arial" w:cs="Arial"/>
          <w:sz w:val="28"/>
          <w:szCs w:val="28"/>
        </w:rPr>
        <w:t>После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списания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Межрайонная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инспекция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России</w:t>
      </w:r>
      <w:proofErr w:type="spellEnd"/>
      <w:r>
        <w:rPr>
          <w:rFonts w:eastAsia="Arial" w:cs="Arial"/>
          <w:sz w:val="28"/>
          <w:szCs w:val="28"/>
        </w:rPr>
        <w:t xml:space="preserve"> №10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Красноярскому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направляет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копию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принятого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финансовому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управлению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  <w:lang w:val="ru-RU"/>
        </w:rPr>
        <w:t>Курагинского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производит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невозможных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долгов</w:t>
      </w:r>
      <w:proofErr w:type="spellEnd"/>
      <w:r>
        <w:rPr>
          <w:rFonts w:eastAsia="Arial" w:cs="Arial"/>
          <w:sz w:val="28"/>
          <w:szCs w:val="28"/>
        </w:rPr>
        <w:t>.</w:t>
      </w:r>
    </w:p>
    <w:sectPr w:rsidR="00CC0E41" w:rsidSect="000B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5F"/>
    <w:rsid w:val="000B6583"/>
    <w:rsid w:val="000E551E"/>
    <w:rsid w:val="00156F48"/>
    <w:rsid w:val="00484E98"/>
    <w:rsid w:val="004A5519"/>
    <w:rsid w:val="004C5D5F"/>
    <w:rsid w:val="006C4642"/>
    <w:rsid w:val="00751BD0"/>
    <w:rsid w:val="00AA4EB2"/>
    <w:rsid w:val="00CC0E41"/>
    <w:rsid w:val="00D23EEC"/>
    <w:rsid w:val="00EC764F"/>
    <w:rsid w:val="00F5427C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C0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E4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4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312A71F6A05F2E18BF7374395B25D910764C200A91B70440EFF241ACE5457F69302B40DCA7244FCE967D10F4G9i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4;&#1073;%20&#1091;&#1089;&#1090;&#1072;&#1085;&#1086;&#1074;&#1083;&#1077;&#1085;&#1080;&#1080;%20&#1076;&#1086;&#1087;&#1086;&#1083;&#1085;&#1080;&#1090;&#1077;&#1083;&#1100;&#1085;&#1099;&#1093;%20&#1086;&#1089;&#1085;&#1086;&#1074;&#1072;&#1085;&#1080;&#1081;%20&#1087;&#1088;&#1080;&#1079;&#1085;&#1072;&#1085;&#1080;&#1103;%20&#1073;&#1077;&#1079;&#1085;&#1072;&#1076;&#1077;&#1078;&#1085;&#1099;&#1084;&#1080;%20&#1082;%20&#1074;&#1079;&#1099;&#1089;&#1082;&#1072;&#1085;&#1080;&#1102;......odt" TargetMode="External"/><Relationship Id="rId5" Type="http://schemas.openxmlformats.org/officeDocument/2006/relationships/hyperlink" Target="consultantplus://offline/ref=77312A71F6A05F2E18BF7374395B25D910764C26089BB70440EFF241ACE5457F69302B40DCA7244FCE967D10F4G9i7G" TargetMode="External"/><Relationship Id="rId4" Type="http://schemas.openxmlformats.org/officeDocument/2006/relationships/hyperlink" Target="consultantplus://offline/ref=77312A71F6A05F2E18BF7374395B25D910764C200A91B70440EFF241ACE5457F7B30734CDDAE3F459BD93B45FB96DC026F35C410D418G1i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2021-12-14T06:12:00Z</cp:lastPrinted>
  <dcterms:created xsi:type="dcterms:W3CDTF">2021-12-08T02:01:00Z</dcterms:created>
  <dcterms:modified xsi:type="dcterms:W3CDTF">2022-01-27T02:06:00Z</dcterms:modified>
</cp:coreProperties>
</file>